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When You Hear a Sound</w:t>
        <w:tab/>
        <w:tab/>
        <w:tab/>
        <w:t>November 1, 2023</w:t>
      </w:r>
    </w:p>
    <w:p>
      <w:pPr>
        <w:pStyle w:val="Body"/>
      </w:pPr>
    </w:p>
    <w:p>
      <w:pPr>
        <w:pStyle w:val="Body"/>
        <w:jc w:val="center"/>
      </w:pPr>
      <w:r>
        <w:rPr>
          <w:rtl w:val="1"/>
          <w:lang w:val="ar-SA" w:bidi="ar-SA"/>
        </w:rPr>
        <w:t>“</w:t>
      </w:r>
      <w:r>
        <w:rPr>
          <w:i w:val="1"/>
          <w:iCs w:val="1"/>
          <w:rtl w:val="0"/>
          <w:lang w:val="en-US"/>
        </w:rPr>
        <w:t>My sheep hear my voice, and I know them, and they follow me.</w:t>
      </w:r>
      <w:r>
        <w:rPr>
          <w:rtl w:val="0"/>
        </w:rPr>
        <w:t>”</w:t>
      </w:r>
    </w:p>
    <w:p>
      <w:pPr>
        <w:pStyle w:val="Body"/>
        <w:jc w:val="center"/>
      </w:pPr>
      <w:r>
        <w:rPr>
          <w:rtl w:val="0"/>
          <w:lang w:val="pt-PT"/>
        </w:rPr>
        <w:t>[John 10:27]</w:t>
      </w:r>
    </w:p>
    <w:p>
      <w:pPr>
        <w:pStyle w:val="Body"/>
      </w:pPr>
    </w:p>
    <w:p>
      <w:pPr>
        <w:pStyle w:val="Body"/>
      </w:pPr>
      <w:r>
        <w:rPr>
          <w:rtl w:val="0"/>
          <w:lang w:val="en-US"/>
        </w:rPr>
        <w:t xml:space="preserve">There are times when the Lord speaks to us through our ears. Moreover, sometimes He reaches us through our thoughts. Often such communications feel like impressions. </w:t>
      </w:r>
    </w:p>
    <w:p>
      <w:pPr>
        <w:pStyle w:val="Body"/>
      </w:pPr>
    </w:p>
    <w:p>
      <w:pPr>
        <w:pStyle w:val="Body"/>
      </w:pPr>
      <w:r>
        <w:rPr>
          <w:rtl w:val="0"/>
          <w:lang w:val="en-US"/>
        </w:rPr>
        <w:t>In either case, His Word conveys an essential image or message pertinent to a situation where we need insight. Our Father doesn</w:t>
      </w:r>
      <w:r>
        <w:rPr>
          <w:rtl w:val="1"/>
        </w:rPr>
        <w:t>’</w:t>
      </w:r>
      <w:r>
        <w:rPr>
          <w:rtl w:val="0"/>
          <w:lang w:val="en-US"/>
        </w:rPr>
        <w:t>t expect us, nor does He want us, to do things alone.</w:t>
      </w:r>
    </w:p>
    <w:p>
      <w:pPr>
        <w:pStyle w:val="Body"/>
      </w:pPr>
    </w:p>
    <w:p>
      <w:pPr>
        <w:pStyle w:val="Body"/>
      </w:pPr>
      <w:r>
        <w:rPr>
          <w:rtl w:val="0"/>
          <w:lang w:val="en-US"/>
        </w:rPr>
        <w:t xml:space="preserve">For example, as I pen this monthly prose, I try to listen to what the Lord wants me to share. I ask Him, </w:t>
      </w:r>
      <w:r>
        <w:rPr>
          <w:rtl w:val="1"/>
          <w:lang w:val="ar-SA" w:bidi="ar-SA"/>
        </w:rPr>
        <w:t>“</w:t>
      </w:r>
      <w:r>
        <w:rPr>
          <w:rtl w:val="0"/>
          <w:lang w:val="en-US"/>
        </w:rPr>
        <w:t>What do You want me to say?</w:t>
      </w:r>
      <w:r>
        <w:rPr>
          <w:rtl w:val="0"/>
        </w:rPr>
        <w:t>” “</w:t>
      </w:r>
      <w:r>
        <w:rPr>
          <w:rtl w:val="0"/>
          <w:lang w:val="en-US"/>
        </w:rPr>
        <w:t>Is there something significant associated with the current season of life?</w:t>
      </w:r>
      <w:r>
        <w:rPr>
          <w:rtl w:val="0"/>
        </w:rPr>
        <w:t>” “</w:t>
      </w:r>
      <w:r>
        <w:rPr>
          <w:rtl w:val="0"/>
          <w:lang w:val="en-US"/>
        </w:rPr>
        <w:t>What verse(s) of Scripture best illustrates Your heart?</w:t>
      </w:r>
      <w:r>
        <w:rPr>
          <w:rtl w:val="0"/>
        </w:rPr>
        <w:t>” “</w:t>
      </w:r>
      <w:r>
        <w:rPr>
          <w:rtl w:val="0"/>
          <w:lang w:val="en-US"/>
        </w:rPr>
        <w:t>How should I string my sentences and paragraphs?</w:t>
      </w:r>
      <w:r>
        <w:rPr>
          <w:rtl w:val="0"/>
        </w:rPr>
        <w:t>” “</w:t>
      </w:r>
      <w:r>
        <w:rPr>
          <w:rtl w:val="0"/>
          <w:lang w:val="en-US"/>
        </w:rPr>
        <w:t>What particular words are best suited to describe this message?</w:t>
      </w:r>
      <w:r>
        <w:rPr>
          <w:rtl w:val="0"/>
        </w:rPr>
        <w:t xml:space="preserve">” </w:t>
      </w:r>
    </w:p>
    <w:p>
      <w:pPr>
        <w:pStyle w:val="Body"/>
      </w:pPr>
    </w:p>
    <w:p>
      <w:pPr>
        <w:pStyle w:val="Body"/>
      </w:pPr>
      <w:r>
        <w:rPr>
          <w:rtl w:val="0"/>
          <w:lang w:val="en-US"/>
        </w:rPr>
        <w:t>Thus, both writer and reader will hear His voice. A connection is made. A thought is transferred. An exchange takes place that edifies the listener and changes his/her life course.</w:t>
      </w:r>
    </w:p>
    <w:p>
      <w:pPr>
        <w:pStyle w:val="Body"/>
      </w:pPr>
    </w:p>
    <w:p>
      <w:pPr>
        <w:pStyle w:val="Body"/>
      </w:pPr>
      <w:r>
        <w:rPr>
          <w:rtl w:val="0"/>
          <w:lang w:val="en-US"/>
        </w:rPr>
        <w:t>While these questions may seem to be obvious, the process of asking, listening, writing, and refining causes and encourages me to stay in touch with our Lord. I want my words to reflect what He wants to say to each of us.</w:t>
      </w:r>
    </w:p>
    <w:p>
      <w:pPr>
        <w:pStyle w:val="Body"/>
      </w:pPr>
    </w:p>
    <w:p>
      <w:pPr>
        <w:pStyle w:val="Body"/>
      </w:pPr>
      <w:r>
        <w:rPr>
          <w:rtl w:val="0"/>
          <w:lang w:val="en-US"/>
        </w:rPr>
        <w:t>Believing I</w:t>
      </w:r>
      <w:r>
        <w:rPr>
          <w:rtl w:val="1"/>
        </w:rPr>
        <w:t>’</w:t>
      </w:r>
      <w:r>
        <w:rPr>
          <w:rtl w:val="0"/>
          <w:lang w:val="en-US"/>
        </w:rPr>
        <w:t>m hearing from the Lord, I then trust my readers will see, hear, and respond in faith. The Lord knows where we are at, and what He wants to teach us. Although I</w:t>
      </w:r>
      <w:r>
        <w:rPr>
          <w:rtl w:val="1"/>
        </w:rPr>
        <w:t>’</w:t>
      </w:r>
      <w:r>
        <w:rPr>
          <w:rtl w:val="0"/>
          <w:lang w:val="en-US"/>
        </w:rPr>
        <w:t>m being guid</w:t>
      </w:r>
      <w:r>
        <w:rPr>
          <w:rtl w:val="0"/>
          <w:lang w:val="en-US"/>
        </w:rPr>
        <w:t>ed</w:t>
      </w:r>
      <w:r>
        <w:rPr>
          <w:rtl w:val="0"/>
          <w:lang w:val="en-US"/>
        </w:rPr>
        <w:t xml:space="preserve"> by the Holy Spirit, I must acknowledge the present condition surrounding my personal life, as well as the status of those receiving these words. This determines when and how to emphasize my own words. The resulting statements I then proclaim will properly affect our decisions.</w:t>
      </w:r>
    </w:p>
    <w:p>
      <w:pPr>
        <w:pStyle w:val="Body"/>
      </w:pPr>
    </w:p>
    <w:p>
      <w:pPr>
        <w:pStyle w:val="Body"/>
      </w:pPr>
      <w:r>
        <w:rPr>
          <w:rtl w:val="0"/>
          <w:lang w:val="en-US"/>
        </w:rPr>
        <w:t>This paves the avenue to communication. This is how we learn from each other. How ironic that we seldom connect our thoughts to our destiny; yet they are inseparably linked. Ultimately, our thinking and decision-making create the navigation system for our lives.</w:t>
      </w:r>
    </w:p>
    <w:p>
      <w:pPr>
        <w:pStyle w:val="Body"/>
      </w:pPr>
    </w:p>
    <w:p>
      <w:pPr>
        <w:pStyle w:val="Body"/>
      </w:pPr>
      <w:r>
        <w:rPr>
          <w:rtl w:val="0"/>
          <w:lang w:val="en-US"/>
        </w:rPr>
        <w:t>Everything we set our minds to shapes our present and future reality. And we discover our past is inextricably connected to the sacrifice that God</w:t>
      </w:r>
      <w:r>
        <w:rPr>
          <w:rtl w:val="1"/>
        </w:rPr>
        <w:t>’</w:t>
      </w:r>
      <w:r>
        <w:rPr>
          <w:rtl w:val="0"/>
          <w:lang w:val="en-US"/>
        </w:rPr>
        <w:t>s Firstfruit made to set us free from sin.</w:t>
      </w:r>
    </w:p>
    <w:p>
      <w:pPr>
        <w:pStyle w:val="Body"/>
      </w:pPr>
    </w:p>
    <w:p>
      <w:pPr>
        <w:pStyle w:val="Body"/>
      </w:pPr>
      <w:r>
        <w:rPr>
          <w:rtl w:val="0"/>
          <w:lang w:val="en-US"/>
        </w:rPr>
        <w:t>Once we reach this conclusion, we eagerly and expectantly allow Yeshua to set our course. We will obediently listen for His Voice. And we will follow.</w:t>
      </w:r>
    </w:p>
    <w:p>
      <w:pPr>
        <w:pStyle w:val="Body"/>
      </w:pPr>
    </w:p>
    <w:p>
      <w:pPr>
        <w:pStyle w:val="Body"/>
      </w:pPr>
      <w:r>
        <w:rPr>
          <w:rtl w:val="0"/>
          <w:lang w:val="en-US"/>
        </w:rPr>
        <w:t>When you hear His Voice, take heed; the Maker of Heaven and Earth is guiding you.</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